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AC8EA" w14:textId="77777777" w:rsidR="00330992" w:rsidRPr="00041C0E" w:rsidRDefault="00330992" w:rsidP="00F66867">
      <w:pPr>
        <w:tabs>
          <w:tab w:val="num" w:pos="1440"/>
        </w:tabs>
        <w:ind w:left="1440" w:hanging="360"/>
        <w:rPr>
          <w:rFonts w:cstheme="minorHAnsi"/>
          <w:sz w:val="24"/>
          <w:szCs w:val="24"/>
        </w:rPr>
      </w:pPr>
    </w:p>
    <w:p w14:paraId="0003E845" w14:textId="15EDC787" w:rsidR="00330992" w:rsidRPr="00611C4E" w:rsidRDefault="00330992" w:rsidP="00041C0E">
      <w:pPr>
        <w:pStyle w:val="Default"/>
        <w:ind w:left="108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11C4E">
        <w:rPr>
          <w:rFonts w:asciiTheme="minorHAnsi" w:hAnsiTheme="minorHAnsi" w:cstheme="minorHAnsi"/>
          <w:b/>
          <w:bCs/>
          <w:sz w:val="36"/>
          <w:szCs w:val="36"/>
        </w:rPr>
        <w:t>Cena Víta Brandy</w:t>
      </w:r>
      <w:r w:rsidR="00666761">
        <w:rPr>
          <w:rFonts w:asciiTheme="minorHAnsi" w:hAnsiTheme="minorHAnsi" w:cstheme="minorHAnsi"/>
          <w:b/>
          <w:bCs/>
          <w:sz w:val="36"/>
          <w:szCs w:val="36"/>
        </w:rPr>
        <w:t xml:space="preserve"> 202</w:t>
      </w:r>
      <w:r w:rsidR="00837F5F">
        <w:rPr>
          <w:rFonts w:asciiTheme="minorHAnsi" w:hAnsiTheme="minorHAnsi" w:cstheme="minorHAnsi"/>
          <w:b/>
          <w:bCs/>
          <w:sz w:val="36"/>
          <w:szCs w:val="36"/>
        </w:rPr>
        <w:t>2</w:t>
      </w:r>
      <w:r w:rsidRPr="00611C4E">
        <w:rPr>
          <w:rFonts w:asciiTheme="minorHAnsi" w:hAnsiTheme="minorHAnsi" w:cstheme="minorHAnsi"/>
          <w:b/>
          <w:bCs/>
          <w:sz w:val="36"/>
          <w:szCs w:val="36"/>
        </w:rPr>
        <w:t>: Přihláška do soutěže</w:t>
      </w:r>
    </w:p>
    <w:p w14:paraId="5813D5AC" w14:textId="2547B7D8" w:rsidR="00330992" w:rsidRPr="00666761" w:rsidRDefault="00611C4E" w:rsidP="00330992">
      <w:pPr>
        <w:pStyle w:val="Default"/>
        <w:ind w:left="1080"/>
        <w:rPr>
          <w:rFonts w:asciiTheme="minorHAnsi" w:hAnsiTheme="minorHAnsi" w:cstheme="minorHAnsi"/>
          <w:i/>
          <w:iCs/>
        </w:rPr>
      </w:pPr>
      <w:r w:rsidRPr="00666761">
        <w:rPr>
          <w:rFonts w:asciiTheme="minorHAnsi" w:hAnsiTheme="minorHAnsi" w:cstheme="minorHAnsi"/>
          <w:i/>
          <w:iCs/>
        </w:rPr>
        <w:t xml:space="preserve">Prosíme o vyplnění </w:t>
      </w:r>
      <w:r w:rsidR="00666761" w:rsidRPr="00666761">
        <w:rPr>
          <w:rFonts w:asciiTheme="minorHAnsi" w:hAnsiTheme="minorHAnsi" w:cstheme="minorHAnsi"/>
          <w:i/>
          <w:iCs/>
        </w:rPr>
        <w:t xml:space="preserve">následujících položek. Odeslání je možné do </w:t>
      </w:r>
      <w:r w:rsidR="00837F5F">
        <w:rPr>
          <w:rFonts w:asciiTheme="minorHAnsi" w:hAnsiTheme="minorHAnsi" w:cstheme="minorHAnsi"/>
          <w:i/>
          <w:iCs/>
        </w:rPr>
        <w:t>4</w:t>
      </w:r>
      <w:r w:rsidR="00666761" w:rsidRPr="00666761">
        <w:rPr>
          <w:rFonts w:asciiTheme="minorHAnsi" w:hAnsiTheme="minorHAnsi" w:cstheme="minorHAnsi"/>
          <w:i/>
          <w:iCs/>
        </w:rPr>
        <w:t xml:space="preserve">. </w:t>
      </w:r>
      <w:r w:rsidR="00837F5F">
        <w:rPr>
          <w:rFonts w:asciiTheme="minorHAnsi" w:hAnsiTheme="minorHAnsi" w:cstheme="minorHAnsi"/>
          <w:i/>
          <w:iCs/>
        </w:rPr>
        <w:t>2</w:t>
      </w:r>
      <w:r w:rsidR="00666761" w:rsidRPr="00666761">
        <w:rPr>
          <w:rFonts w:asciiTheme="minorHAnsi" w:hAnsiTheme="minorHAnsi" w:cstheme="minorHAnsi"/>
          <w:i/>
          <w:iCs/>
        </w:rPr>
        <w:t>. 202</w:t>
      </w:r>
      <w:r w:rsidR="00D25A54">
        <w:rPr>
          <w:rFonts w:asciiTheme="minorHAnsi" w:hAnsiTheme="minorHAnsi" w:cstheme="minorHAnsi"/>
          <w:i/>
          <w:iCs/>
        </w:rPr>
        <w:t>2</w:t>
      </w:r>
    </w:p>
    <w:p w14:paraId="6D95ED9D" w14:textId="77777777"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14:paraId="6D4F415C" w14:textId="77777777" w:rsidR="00330992" w:rsidRPr="00396C91" w:rsidRDefault="00330992" w:rsidP="00330992">
      <w:pPr>
        <w:pStyle w:val="Default"/>
        <w:ind w:left="1080"/>
        <w:rPr>
          <w:rFonts w:asciiTheme="minorHAnsi" w:hAnsiTheme="minorHAnsi" w:cstheme="minorHAnsi"/>
          <w:b/>
        </w:rPr>
      </w:pPr>
    </w:p>
    <w:p w14:paraId="320AE321" w14:textId="77777777" w:rsidR="00396C91" w:rsidRPr="00396C91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396C91">
        <w:rPr>
          <w:rFonts w:asciiTheme="minorHAnsi" w:hAnsiTheme="minorHAnsi" w:cstheme="minorHAnsi"/>
          <w:b/>
        </w:rPr>
        <w:t>Stručná anotace – charakteristika a popis stavby či opatření</w:t>
      </w:r>
    </w:p>
    <w:p w14:paraId="61719585" w14:textId="58029091" w:rsidR="00F66867" w:rsidRPr="00041C0E" w:rsidRDefault="00396C91" w:rsidP="00396C91">
      <w:pPr>
        <w:pStyle w:val="Default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Revitalizace veřejného prostoru kolem Historické budovy Národního muzea včetně parku Čelakovského sady. Cílem bylo proměnit významný veřejný prostor v návaznosti na rekonstrukci Historické budovy Národního muzea</w:t>
      </w:r>
      <w:r w:rsidR="00D7068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i jako pilotní projekt proměny charakteru podél magistrály. </w:t>
      </w:r>
      <w:r w:rsidR="003B6413">
        <w:rPr>
          <w:rFonts w:asciiTheme="minorHAnsi" w:hAnsiTheme="minorHAnsi" w:cstheme="minorHAnsi"/>
        </w:rPr>
        <w:t>Součástí byla i příprava výstavby nové tramvajové tratě Vinohradská–Václavské náměstí.</w:t>
      </w:r>
      <w:r w:rsidR="00A81AF0">
        <w:rPr>
          <w:rFonts w:asciiTheme="minorHAnsi" w:hAnsiTheme="minorHAnsi" w:cstheme="minorHAnsi"/>
        </w:rPr>
        <w:br/>
      </w:r>
      <w:r w:rsidR="00A81AF0">
        <w:rPr>
          <w:rStyle w:val="Siln"/>
          <w:rFonts w:asciiTheme="minorHAnsi" w:hAnsiTheme="minorHAnsi" w:cstheme="minorHAnsi"/>
          <w:b w:val="0"/>
          <w:bCs w:val="0"/>
        </w:rPr>
        <w:t>Jedná se o komplexní architektonicko-krajinářsko-dopravní přístup k současnému řešení intenzivně využívaného veřejného prostoru v centru města.</w:t>
      </w:r>
      <w:r w:rsidR="00F10DB4">
        <w:rPr>
          <w:rFonts w:asciiTheme="minorHAnsi" w:hAnsiTheme="minorHAnsi" w:cstheme="minorHAnsi"/>
        </w:rPr>
        <w:br/>
      </w:r>
    </w:p>
    <w:p w14:paraId="55BCC251" w14:textId="77777777" w:rsidR="00B354DE" w:rsidRPr="00396C91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b/>
        </w:rPr>
      </w:pPr>
      <w:r w:rsidRPr="00396C91">
        <w:rPr>
          <w:rFonts w:asciiTheme="minorHAnsi" w:hAnsiTheme="minorHAnsi" w:cstheme="minorHAnsi"/>
          <w:b/>
        </w:rPr>
        <w:t xml:space="preserve">Údaje o </w:t>
      </w:r>
      <w:proofErr w:type="gramStart"/>
      <w:r w:rsidRPr="00396C91">
        <w:rPr>
          <w:rFonts w:asciiTheme="minorHAnsi" w:hAnsiTheme="minorHAnsi" w:cstheme="minorHAnsi"/>
          <w:b/>
        </w:rPr>
        <w:t>předkladateli - subjekt</w:t>
      </w:r>
      <w:proofErr w:type="gramEnd"/>
      <w:r w:rsidRPr="00396C91">
        <w:rPr>
          <w:rFonts w:asciiTheme="minorHAnsi" w:hAnsiTheme="minorHAnsi" w:cstheme="minorHAnsi"/>
          <w:b/>
        </w:rPr>
        <w:t>, kontakt, telefon, e-mail, IČ</w:t>
      </w:r>
      <w:r w:rsidR="00B354DE" w:rsidRPr="00396C91">
        <w:rPr>
          <w:rFonts w:asciiTheme="minorHAnsi" w:hAnsiTheme="minorHAnsi" w:cstheme="minorHAnsi"/>
          <w:b/>
        </w:rPr>
        <w:t>:</w:t>
      </w:r>
    </w:p>
    <w:p w14:paraId="5FC1C8E6" w14:textId="77777777" w:rsidR="00396C91" w:rsidRDefault="00396C91" w:rsidP="00396C91">
      <w:pPr>
        <w:pStyle w:val="Default"/>
        <w:ind w:left="360"/>
        <w:rPr>
          <w:rFonts w:asciiTheme="minorHAnsi" w:hAnsiTheme="minorHAnsi" w:cstheme="minorHAnsi"/>
        </w:rPr>
      </w:pPr>
      <w:bookmarkStart w:id="0" w:name="_Hlk94798324"/>
      <w:r w:rsidRPr="00396C91">
        <w:rPr>
          <w:rFonts w:asciiTheme="minorHAnsi" w:hAnsiTheme="minorHAnsi" w:cstheme="minorHAnsi"/>
        </w:rPr>
        <w:t>Institut plánování a rozvoje</w:t>
      </w:r>
      <w:r>
        <w:rPr>
          <w:rFonts w:asciiTheme="minorHAnsi" w:hAnsiTheme="minorHAnsi" w:cstheme="minorHAnsi"/>
        </w:rPr>
        <w:t xml:space="preserve"> </w:t>
      </w:r>
      <w:r w:rsidRPr="00396C91">
        <w:rPr>
          <w:rFonts w:asciiTheme="minorHAnsi" w:hAnsiTheme="minorHAnsi" w:cstheme="minorHAnsi"/>
        </w:rPr>
        <w:t>hlavního města Prahy</w:t>
      </w:r>
      <w:r>
        <w:rPr>
          <w:rFonts w:asciiTheme="minorHAnsi" w:hAnsiTheme="minorHAnsi" w:cstheme="minorHAnsi"/>
        </w:rPr>
        <w:t>,</w:t>
      </w:r>
    </w:p>
    <w:p w14:paraId="6F962BE6" w14:textId="77777777" w:rsidR="00396C91" w:rsidRDefault="00396C91" w:rsidP="00396C91">
      <w:pPr>
        <w:pStyle w:val="Default"/>
        <w:ind w:left="360"/>
        <w:rPr>
          <w:rFonts w:asciiTheme="minorHAnsi" w:hAnsiTheme="minorHAnsi" w:cstheme="minorHAnsi"/>
        </w:rPr>
      </w:pPr>
      <w:r w:rsidRPr="00396C91">
        <w:rPr>
          <w:rFonts w:asciiTheme="minorHAnsi" w:hAnsiTheme="minorHAnsi" w:cstheme="minorHAnsi"/>
        </w:rPr>
        <w:t>Vyšehradská 57/2077</w:t>
      </w:r>
      <w:r>
        <w:rPr>
          <w:rFonts w:asciiTheme="minorHAnsi" w:hAnsiTheme="minorHAnsi" w:cstheme="minorHAnsi"/>
        </w:rPr>
        <w:t xml:space="preserve">, </w:t>
      </w:r>
      <w:r w:rsidRPr="00396C91">
        <w:rPr>
          <w:rFonts w:asciiTheme="minorHAnsi" w:hAnsiTheme="minorHAnsi" w:cstheme="minorHAnsi"/>
        </w:rPr>
        <w:t>128 00 Praha 2 - Nové město</w:t>
      </w:r>
    </w:p>
    <w:p w14:paraId="1761AC07" w14:textId="77777777" w:rsidR="00396C91" w:rsidRDefault="00396C91" w:rsidP="00396C91">
      <w:pPr>
        <w:pStyle w:val="Default"/>
        <w:ind w:left="360"/>
        <w:rPr>
          <w:rFonts w:asciiTheme="minorHAnsi" w:hAnsiTheme="minorHAnsi" w:cstheme="minorHAnsi"/>
        </w:rPr>
      </w:pPr>
      <w:r w:rsidRPr="00396C91">
        <w:rPr>
          <w:rFonts w:asciiTheme="minorHAnsi" w:hAnsiTheme="minorHAnsi" w:cstheme="minorHAnsi"/>
        </w:rPr>
        <w:t>IČ: 70883858</w:t>
      </w:r>
    </w:p>
    <w:p w14:paraId="5D81F6F1" w14:textId="44862582" w:rsidR="00F66867" w:rsidRPr="00041C0E" w:rsidRDefault="002A44F2" w:rsidP="00396C91">
      <w:pPr>
        <w:pStyle w:val="Default"/>
        <w:ind w:left="360"/>
        <w:rPr>
          <w:rFonts w:asciiTheme="minorHAnsi" w:hAnsiTheme="minorHAnsi" w:cstheme="minorHAnsi"/>
        </w:rPr>
      </w:pPr>
      <w:hyperlink r:id="rId7" w:history="1">
        <w:r w:rsidR="00396C91" w:rsidRPr="005C61D3">
          <w:rPr>
            <w:rStyle w:val="Hypertextovodkaz"/>
            <w:rFonts w:asciiTheme="minorHAnsi" w:hAnsiTheme="minorHAnsi" w:cstheme="minorHAnsi"/>
          </w:rPr>
          <w:t>hendrych@ipr.praha.eu</w:t>
        </w:r>
      </w:hyperlink>
      <w:r w:rsidR="00396C91">
        <w:rPr>
          <w:rFonts w:asciiTheme="minorHAnsi" w:hAnsiTheme="minorHAnsi" w:cstheme="minorHAnsi"/>
        </w:rPr>
        <w:t>, 777 136 176</w:t>
      </w:r>
      <w:bookmarkEnd w:id="0"/>
      <w:r w:rsidR="00F10DB4">
        <w:rPr>
          <w:rFonts w:asciiTheme="minorHAnsi" w:hAnsiTheme="minorHAnsi" w:cstheme="minorHAnsi"/>
        </w:rPr>
        <w:br/>
      </w:r>
    </w:p>
    <w:p w14:paraId="5DEB5D68" w14:textId="77777777" w:rsidR="00F66867" w:rsidRPr="00396C91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b/>
        </w:rPr>
      </w:pPr>
      <w:r w:rsidRPr="00396C91">
        <w:rPr>
          <w:rFonts w:asciiTheme="minorHAnsi" w:hAnsiTheme="minorHAnsi" w:cstheme="minorHAnsi"/>
          <w:b/>
        </w:rPr>
        <w:t xml:space="preserve">Údaje o soutěžním řešení: </w:t>
      </w:r>
    </w:p>
    <w:p w14:paraId="296B412A" w14:textId="1B0408BC" w:rsidR="00F66867" w:rsidRPr="00041C0E" w:rsidRDefault="00B354DE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B354DE">
        <w:rPr>
          <w:rFonts w:asciiTheme="minorHAnsi" w:hAnsiTheme="minorHAnsi" w:cstheme="minorHAnsi"/>
          <w:b/>
        </w:rPr>
        <w:t>Název:</w:t>
      </w:r>
      <w:r>
        <w:rPr>
          <w:rFonts w:asciiTheme="minorHAnsi" w:hAnsiTheme="minorHAnsi" w:cstheme="minorHAnsi"/>
        </w:rPr>
        <w:t xml:space="preserve"> </w:t>
      </w:r>
      <w:r w:rsidR="004A0E36">
        <w:rPr>
          <w:rFonts w:asciiTheme="minorHAnsi" w:hAnsiTheme="minorHAnsi" w:cstheme="minorHAnsi"/>
        </w:rPr>
        <w:t>Revitalizace okolí budov Národního muzea a Čelakovského sadů</w:t>
      </w:r>
      <w:r w:rsidR="00F66867" w:rsidRPr="00041C0E">
        <w:rPr>
          <w:rFonts w:asciiTheme="minorHAnsi" w:hAnsiTheme="minorHAnsi" w:cstheme="minorHAnsi"/>
        </w:rPr>
        <w:t xml:space="preserve">, </w:t>
      </w:r>
    </w:p>
    <w:p w14:paraId="12AFAEB2" w14:textId="481112F7" w:rsidR="00F66867" w:rsidRPr="00041C0E" w:rsidRDefault="00B354DE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B354DE">
        <w:rPr>
          <w:rFonts w:asciiTheme="minorHAnsi" w:hAnsiTheme="minorHAnsi" w:cstheme="minorHAnsi"/>
          <w:b/>
        </w:rPr>
        <w:t>Lokalizace:</w:t>
      </w:r>
      <w:r>
        <w:rPr>
          <w:rFonts w:asciiTheme="minorHAnsi" w:hAnsiTheme="minorHAnsi" w:cstheme="minorHAnsi"/>
        </w:rPr>
        <w:t xml:space="preserve"> </w:t>
      </w:r>
      <w:r w:rsidR="004A0E36">
        <w:rPr>
          <w:rFonts w:asciiTheme="minorHAnsi" w:hAnsiTheme="minorHAnsi" w:cstheme="minorHAnsi"/>
        </w:rPr>
        <w:t>Praha 1</w:t>
      </w:r>
    </w:p>
    <w:p w14:paraId="340CF322" w14:textId="0CDA8F25" w:rsidR="00B354DE" w:rsidRPr="00B354DE" w:rsidRDefault="00B354DE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  <w:b/>
        </w:rPr>
      </w:pPr>
      <w:r w:rsidRPr="00B354DE">
        <w:rPr>
          <w:rFonts w:asciiTheme="minorHAnsi" w:hAnsiTheme="minorHAnsi" w:cstheme="minorHAnsi"/>
          <w:b/>
        </w:rPr>
        <w:t>Autorský tým:</w:t>
      </w:r>
    </w:p>
    <w:p w14:paraId="2DC01CAC" w14:textId="04CFD437" w:rsidR="00B354DE" w:rsidRPr="00B354DE" w:rsidRDefault="00B354DE" w:rsidP="00B354DE">
      <w:pPr>
        <w:pStyle w:val="Default"/>
        <w:ind w:left="900" w:firstLine="180"/>
        <w:rPr>
          <w:rFonts w:asciiTheme="minorHAnsi" w:hAnsiTheme="minorHAnsi" w:cstheme="minorHAnsi"/>
          <w:u w:val="single"/>
        </w:rPr>
      </w:pPr>
      <w:r w:rsidRPr="00B354DE">
        <w:rPr>
          <w:rFonts w:asciiTheme="minorHAnsi" w:hAnsiTheme="minorHAnsi" w:cstheme="minorHAnsi"/>
          <w:u w:val="single"/>
        </w:rPr>
        <w:t>Autoři architektonického řešení:</w:t>
      </w:r>
    </w:p>
    <w:p w14:paraId="78CD8C3F" w14:textId="2D99B701" w:rsidR="00F66867" w:rsidRDefault="004A0E36" w:rsidP="00B354DE">
      <w:pPr>
        <w:pStyle w:val="Default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arch. Jakub Hendrych (IPR Praha, Vyšehradská 57, Praha 2, </w:t>
      </w:r>
      <w:hyperlink r:id="rId8" w:history="1">
        <w:r w:rsidR="00B354DE" w:rsidRPr="005C61D3">
          <w:rPr>
            <w:rStyle w:val="Hypertextovodkaz"/>
            <w:rFonts w:asciiTheme="minorHAnsi" w:hAnsiTheme="minorHAnsi" w:cstheme="minorHAnsi"/>
          </w:rPr>
          <w:t>hendrych@ipr.praha.eu</w:t>
        </w:r>
      </w:hyperlink>
      <w:r>
        <w:rPr>
          <w:rFonts w:asciiTheme="minorHAnsi" w:hAnsiTheme="minorHAnsi" w:cstheme="minorHAnsi"/>
        </w:rPr>
        <w:t>, 777 136 176)</w:t>
      </w:r>
    </w:p>
    <w:p w14:paraId="0939F52F" w14:textId="77777777" w:rsidR="00B354DE" w:rsidRDefault="00B354DE" w:rsidP="004A0E36">
      <w:pPr>
        <w:pStyle w:val="Default"/>
        <w:ind w:left="1080"/>
        <w:rPr>
          <w:rFonts w:asciiTheme="minorHAnsi" w:hAnsiTheme="minorHAnsi" w:cstheme="minorHAnsi"/>
        </w:rPr>
      </w:pPr>
      <w:r w:rsidRPr="00B354DE">
        <w:rPr>
          <w:rFonts w:asciiTheme="minorHAnsi" w:hAnsiTheme="minorHAnsi" w:cstheme="minorHAnsi"/>
        </w:rPr>
        <w:t>MgA. Viktória Mravčáková</w:t>
      </w:r>
    </w:p>
    <w:p w14:paraId="53B76DCA" w14:textId="7D0E7B59" w:rsidR="00B354DE" w:rsidRDefault="00B354DE" w:rsidP="004A0E36">
      <w:pPr>
        <w:pStyle w:val="Default"/>
        <w:ind w:left="1080"/>
        <w:rPr>
          <w:rFonts w:asciiTheme="minorHAnsi" w:hAnsiTheme="minorHAnsi" w:cstheme="minorHAnsi"/>
        </w:rPr>
      </w:pPr>
      <w:r w:rsidRPr="00B354DE">
        <w:rPr>
          <w:rFonts w:asciiTheme="minorHAnsi" w:hAnsiTheme="minorHAnsi" w:cstheme="minorHAnsi"/>
        </w:rPr>
        <w:t>MSc. Rozálie Kašparová</w:t>
      </w:r>
    </w:p>
    <w:p w14:paraId="2F9F0B4E" w14:textId="4D6C98B8" w:rsidR="00B354DE" w:rsidRPr="00B354DE" w:rsidRDefault="00B354DE" w:rsidP="004A0E36">
      <w:pPr>
        <w:pStyle w:val="Default"/>
        <w:ind w:left="1080"/>
        <w:rPr>
          <w:rFonts w:asciiTheme="minorHAnsi" w:hAnsiTheme="minorHAnsi" w:cstheme="minorHAnsi"/>
          <w:u w:val="single"/>
        </w:rPr>
      </w:pPr>
      <w:r w:rsidRPr="00B354DE">
        <w:rPr>
          <w:rFonts w:asciiTheme="minorHAnsi" w:hAnsiTheme="minorHAnsi" w:cstheme="minorHAnsi"/>
          <w:u w:val="single"/>
        </w:rPr>
        <w:t>Autoři krajinářského řešení:</w:t>
      </w:r>
    </w:p>
    <w:p w14:paraId="4072E036" w14:textId="37ABC528" w:rsidR="004A0E36" w:rsidRDefault="004A0E36" w:rsidP="004A0E36">
      <w:pPr>
        <w:pStyle w:val="Default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Ondřej Fous</w:t>
      </w:r>
    </w:p>
    <w:p w14:paraId="5913D288" w14:textId="3FA9D41D" w:rsidR="004A0E36" w:rsidRDefault="004A0E36" w:rsidP="004A0E36">
      <w:pPr>
        <w:pStyle w:val="Default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arch. Michaela Sinkulová</w:t>
      </w:r>
    </w:p>
    <w:p w14:paraId="7E1AB807" w14:textId="77777777" w:rsidR="00B354DE" w:rsidRDefault="00B354DE" w:rsidP="00B354DE">
      <w:pPr>
        <w:pStyle w:val="Default"/>
        <w:ind w:left="900" w:firstLine="180"/>
        <w:rPr>
          <w:rFonts w:asciiTheme="minorHAnsi" w:hAnsiTheme="minorHAnsi" w:cstheme="minorHAnsi"/>
        </w:rPr>
      </w:pPr>
      <w:r w:rsidRPr="00B354DE">
        <w:rPr>
          <w:rFonts w:asciiTheme="minorHAnsi" w:hAnsiTheme="minorHAnsi" w:cstheme="minorHAnsi"/>
        </w:rPr>
        <w:t>David Hora, DiS.</w:t>
      </w:r>
    </w:p>
    <w:p w14:paraId="713B2CC8" w14:textId="499E723B" w:rsidR="00B354DE" w:rsidRDefault="00B354DE" w:rsidP="004A0E36">
      <w:pPr>
        <w:pStyle w:val="Default"/>
        <w:ind w:left="1080"/>
        <w:rPr>
          <w:rFonts w:asciiTheme="minorHAnsi" w:hAnsiTheme="minorHAnsi" w:cstheme="minorHAnsi"/>
        </w:rPr>
      </w:pPr>
      <w:r w:rsidRPr="00B354DE">
        <w:rPr>
          <w:rFonts w:asciiTheme="minorHAnsi" w:hAnsiTheme="minorHAnsi" w:cstheme="minorHAnsi"/>
          <w:u w:val="single"/>
        </w:rPr>
        <w:t>Hlavní inženýr projektu:</w:t>
      </w:r>
      <w:r>
        <w:rPr>
          <w:rFonts w:asciiTheme="minorHAnsi" w:hAnsiTheme="minorHAnsi" w:cstheme="minorHAnsi"/>
        </w:rPr>
        <w:t xml:space="preserve"> </w:t>
      </w:r>
      <w:r w:rsidRPr="00B354DE">
        <w:rPr>
          <w:rFonts w:asciiTheme="minorHAnsi" w:hAnsiTheme="minorHAnsi" w:cstheme="minorHAnsi"/>
        </w:rPr>
        <w:t>Ing. Jan Hrachovec / VPÚ DECO PRAHA a.s.</w:t>
      </w:r>
    </w:p>
    <w:p w14:paraId="008A45D3" w14:textId="211C000D" w:rsidR="00F66867" w:rsidRPr="00041C0E" w:rsidRDefault="00B354DE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B354DE">
        <w:rPr>
          <w:rFonts w:asciiTheme="minorHAnsi" w:hAnsiTheme="minorHAnsi" w:cstheme="minorHAnsi"/>
          <w:b/>
        </w:rPr>
        <w:t>Výběr zpracovatele:</w:t>
      </w:r>
      <w:r>
        <w:rPr>
          <w:rFonts w:asciiTheme="minorHAnsi" w:hAnsiTheme="minorHAnsi" w:cstheme="minorHAnsi"/>
        </w:rPr>
        <w:t xml:space="preserve"> </w:t>
      </w:r>
      <w:r w:rsidR="00DC373C">
        <w:rPr>
          <w:rFonts w:asciiTheme="minorHAnsi" w:hAnsiTheme="minorHAnsi" w:cstheme="minorHAnsi"/>
        </w:rPr>
        <w:t>Architektonické řešení – koncepční pracoviště hlavního města Prahy (IPR Praha)</w:t>
      </w:r>
      <w:r w:rsidR="00D75729">
        <w:rPr>
          <w:rFonts w:asciiTheme="minorHAnsi" w:hAnsiTheme="minorHAnsi" w:cstheme="minorHAnsi"/>
        </w:rPr>
        <w:t>;</w:t>
      </w:r>
      <w:r w:rsidR="00DC373C">
        <w:rPr>
          <w:rFonts w:asciiTheme="minorHAnsi" w:hAnsiTheme="minorHAnsi" w:cstheme="minorHAnsi"/>
        </w:rPr>
        <w:t xml:space="preserve"> projektant </w:t>
      </w:r>
      <w:r w:rsidR="00D75729">
        <w:rPr>
          <w:rFonts w:asciiTheme="minorHAnsi" w:hAnsiTheme="minorHAnsi" w:cstheme="minorHAnsi"/>
        </w:rPr>
        <w:t xml:space="preserve">vybrán </w:t>
      </w:r>
      <w:r w:rsidR="003B6413">
        <w:rPr>
          <w:rFonts w:asciiTheme="minorHAnsi" w:hAnsiTheme="minorHAnsi" w:cstheme="minorHAnsi"/>
        </w:rPr>
        <w:t>v rámci veřejné zakázky</w:t>
      </w:r>
      <w:r w:rsidR="00F10DB4">
        <w:rPr>
          <w:rFonts w:asciiTheme="minorHAnsi" w:hAnsiTheme="minorHAnsi" w:cstheme="minorHAnsi"/>
        </w:rPr>
        <w:br/>
      </w:r>
    </w:p>
    <w:p w14:paraId="53A569B9" w14:textId="77777777" w:rsidR="00F66867" w:rsidRPr="00396C91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b/>
        </w:rPr>
      </w:pPr>
      <w:r w:rsidRPr="00396C91">
        <w:rPr>
          <w:rFonts w:asciiTheme="minorHAnsi" w:hAnsiTheme="minorHAnsi" w:cstheme="minorHAnsi"/>
          <w:b/>
        </w:rPr>
        <w:t xml:space="preserve">Údaje o realizaci: </w:t>
      </w:r>
    </w:p>
    <w:p w14:paraId="0BD5AF49" w14:textId="6345B4CD" w:rsidR="00F66867" w:rsidRPr="00041C0E" w:rsidRDefault="00F6686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 w:rsidRPr="00B354DE">
        <w:rPr>
          <w:rFonts w:asciiTheme="minorHAnsi" w:hAnsiTheme="minorHAnsi" w:cstheme="minorHAnsi"/>
          <w:b/>
        </w:rPr>
        <w:t xml:space="preserve">gen. </w:t>
      </w:r>
      <w:r w:rsidR="00B354DE" w:rsidRPr="00B354DE">
        <w:rPr>
          <w:rFonts w:asciiTheme="minorHAnsi" w:hAnsiTheme="minorHAnsi" w:cstheme="minorHAnsi"/>
          <w:b/>
        </w:rPr>
        <w:t>d</w:t>
      </w:r>
      <w:r w:rsidRPr="00B354DE">
        <w:rPr>
          <w:rFonts w:asciiTheme="minorHAnsi" w:hAnsiTheme="minorHAnsi" w:cstheme="minorHAnsi"/>
          <w:b/>
        </w:rPr>
        <w:t>odavatel</w:t>
      </w:r>
      <w:r w:rsidR="00B354DE" w:rsidRPr="00B354DE">
        <w:rPr>
          <w:rFonts w:asciiTheme="minorHAnsi" w:hAnsiTheme="minorHAnsi" w:cstheme="minorHAnsi"/>
          <w:b/>
        </w:rPr>
        <w:t xml:space="preserve">é: </w:t>
      </w:r>
      <w:r w:rsidR="00B354DE" w:rsidRPr="00B354DE">
        <w:rPr>
          <w:rFonts w:asciiTheme="minorHAnsi" w:hAnsiTheme="minorHAnsi" w:cstheme="minorHAnsi"/>
          <w:b/>
        </w:rPr>
        <w:br/>
      </w:r>
      <w:r w:rsidR="00B354DE" w:rsidRPr="00B354DE">
        <w:rPr>
          <w:rFonts w:asciiTheme="minorHAnsi" w:hAnsiTheme="minorHAnsi" w:cstheme="minorHAnsi"/>
        </w:rPr>
        <w:t xml:space="preserve">Sdružení Metrostav a.s. </w:t>
      </w:r>
      <w:proofErr w:type="gramStart"/>
      <w:r w:rsidR="00B354DE" w:rsidRPr="00B354DE">
        <w:rPr>
          <w:rFonts w:asciiTheme="minorHAnsi" w:hAnsiTheme="minorHAnsi" w:cstheme="minorHAnsi"/>
        </w:rPr>
        <w:t>–  PRŮMSTAV</w:t>
      </w:r>
      <w:proofErr w:type="gramEnd"/>
      <w:r w:rsidR="00B354DE" w:rsidRPr="00B354DE">
        <w:rPr>
          <w:rFonts w:asciiTheme="minorHAnsi" w:hAnsiTheme="minorHAnsi" w:cstheme="minorHAnsi"/>
        </w:rPr>
        <w:t>, a.s. –  IMOS Brno, a.s.</w:t>
      </w:r>
      <w:r w:rsidR="00B354DE">
        <w:rPr>
          <w:rFonts w:asciiTheme="minorHAnsi" w:hAnsiTheme="minorHAnsi" w:cstheme="minorHAnsi"/>
        </w:rPr>
        <w:br/>
      </w:r>
      <w:r w:rsidR="00B354DE" w:rsidRPr="00B354DE">
        <w:rPr>
          <w:rFonts w:asciiTheme="minorHAnsi" w:hAnsiTheme="minorHAnsi" w:cstheme="minorHAnsi"/>
        </w:rPr>
        <w:t>INPROS PRAHA a.s.</w:t>
      </w:r>
      <w:r w:rsidR="00B354DE">
        <w:rPr>
          <w:rFonts w:asciiTheme="minorHAnsi" w:hAnsiTheme="minorHAnsi" w:cstheme="minorHAnsi"/>
        </w:rPr>
        <w:br/>
      </w:r>
      <w:r w:rsidR="00B354DE" w:rsidRPr="00B354DE">
        <w:rPr>
          <w:rFonts w:asciiTheme="minorHAnsi" w:hAnsiTheme="minorHAnsi" w:cstheme="minorHAnsi"/>
        </w:rPr>
        <w:t>GARPEN ZAHRADNICKÁ spol. s r.o.</w:t>
      </w:r>
    </w:p>
    <w:p w14:paraId="1FB230A1" w14:textId="43DE7579" w:rsidR="00F66867" w:rsidRPr="00041C0E" w:rsidRDefault="00F6686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 w:rsidRPr="00B354DE">
        <w:rPr>
          <w:rFonts w:asciiTheme="minorHAnsi" w:hAnsiTheme="minorHAnsi" w:cstheme="minorHAnsi"/>
          <w:b/>
        </w:rPr>
        <w:t>termín realizace</w:t>
      </w:r>
      <w:r w:rsidR="00B354DE" w:rsidRPr="00B354DE">
        <w:rPr>
          <w:rFonts w:asciiTheme="minorHAnsi" w:hAnsiTheme="minorHAnsi" w:cstheme="minorHAnsi"/>
          <w:b/>
        </w:rPr>
        <w:t>:</w:t>
      </w:r>
      <w:r w:rsidR="00B354DE">
        <w:rPr>
          <w:rFonts w:asciiTheme="minorHAnsi" w:hAnsiTheme="minorHAnsi" w:cstheme="minorHAnsi"/>
        </w:rPr>
        <w:t xml:space="preserve"> 2018</w:t>
      </w:r>
    </w:p>
    <w:p w14:paraId="1200514E" w14:textId="44339184" w:rsidR="00F66867" w:rsidRPr="00041C0E" w:rsidRDefault="00F6686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 w:rsidRPr="00B354DE">
        <w:rPr>
          <w:rFonts w:asciiTheme="minorHAnsi" w:hAnsiTheme="minorHAnsi" w:cstheme="minorHAnsi"/>
          <w:b/>
        </w:rPr>
        <w:t>funkční určení stavby</w:t>
      </w:r>
      <w:r w:rsidR="00B354DE" w:rsidRPr="00B354DE">
        <w:rPr>
          <w:rFonts w:asciiTheme="minorHAnsi" w:hAnsiTheme="minorHAnsi" w:cstheme="minorHAnsi"/>
          <w:b/>
        </w:rPr>
        <w:t>:</w:t>
      </w:r>
      <w:r w:rsidR="00B354DE">
        <w:rPr>
          <w:rFonts w:asciiTheme="minorHAnsi" w:hAnsiTheme="minorHAnsi" w:cstheme="minorHAnsi"/>
        </w:rPr>
        <w:t xml:space="preserve"> veřejné prostranství (náměstí a park)</w:t>
      </w:r>
      <w:r w:rsidRPr="00041C0E">
        <w:rPr>
          <w:rFonts w:asciiTheme="minorHAnsi" w:hAnsiTheme="minorHAnsi" w:cstheme="minorHAnsi"/>
        </w:rPr>
        <w:t xml:space="preserve"> </w:t>
      </w:r>
      <w:r w:rsidR="00F10DB4">
        <w:rPr>
          <w:rFonts w:asciiTheme="minorHAnsi" w:hAnsiTheme="minorHAnsi" w:cstheme="minorHAnsi"/>
        </w:rPr>
        <w:br/>
      </w:r>
    </w:p>
    <w:p w14:paraId="313BD562" w14:textId="77777777" w:rsidR="00F66867" w:rsidRPr="00396C91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b/>
        </w:rPr>
      </w:pPr>
      <w:r w:rsidRPr="00396C91">
        <w:rPr>
          <w:rFonts w:asciiTheme="minorHAnsi" w:hAnsiTheme="minorHAnsi" w:cstheme="minorHAnsi"/>
          <w:b/>
        </w:rPr>
        <w:t xml:space="preserve">Údaje o investorovi stavebního díla (zejména): </w:t>
      </w:r>
    </w:p>
    <w:p w14:paraId="5F75E558" w14:textId="39F5C4F4" w:rsidR="00F66867" w:rsidRPr="0009175B" w:rsidRDefault="00F66867" w:rsidP="00283FE3">
      <w:pPr>
        <w:pStyle w:val="Default"/>
        <w:numPr>
          <w:ilvl w:val="2"/>
          <w:numId w:val="5"/>
        </w:numPr>
        <w:ind w:left="1080"/>
        <w:rPr>
          <w:rFonts w:asciiTheme="minorHAnsi" w:hAnsiTheme="minorHAnsi" w:cstheme="minorHAnsi"/>
        </w:rPr>
      </w:pPr>
      <w:r w:rsidRPr="0009175B">
        <w:rPr>
          <w:rFonts w:asciiTheme="minorHAnsi" w:hAnsiTheme="minorHAnsi" w:cstheme="minorHAnsi"/>
          <w:b/>
        </w:rPr>
        <w:lastRenderedPageBreak/>
        <w:t>název, sídlo, adresa, kontaktní osoba (telefon, e-mail)</w:t>
      </w:r>
      <w:r w:rsidR="0009175B">
        <w:rPr>
          <w:rFonts w:asciiTheme="minorHAnsi" w:hAnsiTheme="minorHAnsi" w:cstheme="minorHAnsi"/>
          <w:b/>
        </w:rPr>
        <w:t xml:space="preserve">: </w:t>
      </w:r>
      <w:r w:rsidR="0009175B" w:rsidRPr="0009175B">
        <w:rPr>
          <w:rFonts w:asciiTheme="minorHAnsi" w:hAnsiTheme="minorHAnsi" w:cstheme="minorHAnsi"/>
        </w:rPr>
        <w:t>Hlavní město Praha</w:t>
      </w:r>
      <w:r w:rsidR="00D70683">
        <w:rPr>
          <w:rFonts w:asciiTheme="minorHAnsi" w:hAnsiTheme="minorHAnsi" w:cstheme="minorHAnsi"/>
        </w:rPr>
        <w:t xml:space="preserve"> (TSK)</w:t>
      </w:r>
      <w:bookmarkStart w:id="1" w:name="_GoBack"/>
      <w:bookmarkEnd w:id="1"/>
      <w:r w:rsidR="0009175B" w:rsidRPr="0009175B">
        <w:rPr>
          <w:rFonts w:asciiTheme="minorHAnsi" w:hAnsiTheme="minorHAnsi" w:cstheme="minorHAnsi"/>
        </w:rPr>
        <w:t xml:space="preserve"> a Národní muzeum</w:t>
      </w:r>
    </w:p>
    <w:p w14:paraId="48EC4B84" w14:textId="4C2C9D4B" w:rsidR="00F66867" w:rsidRPr="0009175B" w:rsidRDefault="00F66867" w:rsidP="00283FE3">
      <w:pPr>
        <w:pStyle w:val="Default"/>
        <w:numPr>
          <w:ilvl w:val="2"/>
          <w:numId w:val="5"/>
        </w:numPr>
        <w:ind w:left="1080"/>
        <w:rPr>
          <w:rFonts w:asciiTheme="minorHAnsi" w:hAnsiTheme="minorHAnsi" w:cstheme="minorHAnsi"/>
          <w:b/>
        </w:rPr>
      </w:pPr>
      <w:r w:rsidRPr="0009175B">
        <w:rPr>
          <w:rFonts w:asciiTheme="minorHAnsi" w:hAnsiTheme="minorHAnsi" w:cstheme="minorHAnsi"/>
          <w:b/>
        </w:rPr>
        <w:t>způsob financování</w:t>
      </w:r>
      <w:r w:rsidR="0009175B">
        <w:rPr>
          <w:rFonts w:asciiTheme="minorHAnsi" w:hAnsiTheme="minorHAnsi" w:cstheme="minorHAnsi"/>
          <w:b/>
        </w:rPr>
        <w:t xml:space="preserve">: </w:t>
      </w:r>
      <w:r w:rsidR="0009175B" w:rsidRPr="0009175B">
        <w:rPr>
          <w:rFonts w:asciiTheme="minorHAnsi" w:hAnsiTheme="minorHAnsi" w:cstheme="minorHAnsi"/>
        </w:rPr>
        <w:t>Prostředky hl. m. Prahy, část investovaná NM byla následně proplacena HMP formou dotace</w:t>
      </w:r>
      <w:r w:rsidR="00F10DB4" w:rsidRPr="0009175B">
        <w:rPr>
          <w:rFonts w:asciiTheme="minorHAnsi" w:hAnsiTheme="minorHAnsi" w:cstheme="minorHAnsi"/>
          <w:b/>
        </w:rPr>
        <w:br/>
      </w:r>
    </w:p>
    <w:p w14:paraId="2C19EC08" w14:textId="602E2E53" w:rsidR="00F66867" w:rsidRPr="008C31C4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i/>
        </w:rPr>
      </w:pPr>
      <w:bookmarkStart w:id="2" w:name="_Hlk94806471"/>
      <w:r w:rsidRPr="008C31C4">
        <w:rPr>
          <w:rFonts w:asciiTheme="minorHAnsi" w:hAnsiTheme="minorHAnsi" w:cstheme="minorHAnsi"/>
          <w:b/>
        </w:rPr>
        <w:t>Stručný popis stavu před a po realizaci, bodový výčet přínosů realizace</w:t>
      </w:r>
      <w:r w:rsidR="009133A7" w:rsidRPr="008C31C4">
        <w:rPr>
          <w:rFonts w:asciiTheme="minorHAnsi" w:hAnsiTheme="minorHAnsi" w:cstheme="minorHAnsi"/>
        </w:rPr>
        <w:br/>
      </w:r>
      <w:r w:rsidR="009133A7" w:rsidRPr="008C31C4">
        <w:rPr>
          <w:rFonts w:asciiTheme="minorHAnsi" w:hAnsiTheme="minorHAnsi" w:cstheme="minorHAnsi"/>
        </w:rPr>
        <w:br/>
      </w:r>
      <w:r w:rsidR="008C31C4" w:rsidRPr="008C31C4">
        <w:rPr>
          <w:rFonts w:asciiTheme="minorHAnsi" w:hAnsiTheme="minorHAnsi" w:cstheme="minorHAnsi"/>
          <w:i/>
        </w:rPr>
        <w:t xml:space="preserve">Vrátit okolí Historické budovy Národní muzea charakter městského parku a veřejného prostranství centra evropského velkoměsta byla nepochybně výzva. Sociálně–environmentální sukcese, jež čtyři dekády proměňovala kdysi slavnou kompozici v zapomenutý prostor odtržený dálnicí, který umožňuje rozvoj jen drogové scéně, dosáhla svého kulminačního bodu a její život dokázala utlumit až stavební ohrada s žiletkovým drátem. Ve skutečnosti se ale odehrála v tomto místě společenská změna nebývalého rozsahu, pestrá a vrstevnatá, s mnoha důsledky pro návštěvníky, obyvatele Prahy, dotčené instituce a úřady, bezpečnostní složky, profesní organizace i média. </w:t>
      </w:r>
    </w:p>
    <w:p w14:paraId="608EC526" w14:textId="77777777" w:rsidR="008C31C4" w:rsidRPr="0009175B" w:rsidRDefault="008C31C4" w:rsidP="008C31C4">
      <w:pPr>
        <w:pStyle w:val="Default"/>
        <w:ind w:left="360"/>
        <w:rPr>
          <w:rFonts w:asciiTheme="minorHAnsi" w:hAnsiTheme="minorHAnsi" w:cstheme="minorHAnsi"/>
          <w:b/>
        </w:rPr>
      </w:pPr>
    </w:p>
    <w:p w14:paraId="7980CA04" w14:textId="19FDD2FA" w:rsidR="00F66867" w:rsidRPr="00E65E04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Cs w:val="0"/>
        </w:rPr>
      </w:pPr>
      <w:r w:rsidRPr="00E65E04">
        <w:rPr>
          <w:rStyle w:val="Siln"/>
          <w:rFonts w:asciiTheme="minorHAnsi" w:hAnsiTheme="minorHAnsi" w:cstheme="minorHAnsi"/>
          <w:bCs w:val="0"/>
          <w:shd w:val="clear" w:color="auto" w:fill="FFFFFF"/>
        </w:rPr>
        <w:t>Urbanisticko-architektonický kontext (krajinný a městský kontext)</w:t>
      </w:r>
    </w:p>
    <w:p w14:paraId="106BEA1D" w14:textId="021A7E38" w:rsidR="00A12224" w:rsidRDefault="00A12224" w:rsidP="00E65E04">
      <w:pPr>
        <w:pStyle w:val="Default"/>
        <w:ind w:left="1260"/>
        <w:rPr>
          <w:rStyle w:val="Siln"/>
          <w:rFonts w:asciiTheme="minorHAnsi" w:hAnsiTheme="minorHAnsi" w:cstheme="minorHAnsi"/>
          <w:b w:val="0"/>
          <w:bCs w:val="0"/>
        </w:rPr>
      </w:pPr>
      <w:r w:rsidRPr="00A12224">
        <w:rPr>
          <w:rStyle w:val="Siln"/>
          <w:rFonts w:asciiTheme="minorHAnsi" w:hAnsiTheme="minorHAnsi" w:cstheme="minorHAnsi"/>
          <w:b w:val="0"/>
          <w:bCs w:val="0"/>
        </w:rPr>
        <w:t>Okolí budov Národního muzea je významným veřejným prostranstvím, které leží v místě bývalých hradeb města Karla IV., mezi Václavským náměstím a Vinohradskou ulicí. V minulosti důležité dopravní a pěší spojení Vinohrad a Nového Města bylo potlačeno v sedmdesátých letech minulého století výstavbou severojižní magistrály, která vnesla do území nadměrné zatížení hlukem a exhalacemi. Zároveň jde o významný uzel veřejné dopravy. Řešené území je součástí kulturního distriktu, zahrnujícího kromě Historické a Nové budovy Národního muzea i Státní operu a rozšiřujícího se směrem k historické budově hlavního nádraží a Vrchlického sadům (v budoucnu přes připravované železniční muzeum až k Muzeu hl. m. Prahy), Václavskému náměstí, Vinohradské třídě a náměstí I. P.  Pavlova. Postupná revitalizace veřejného prostoru, sjednocená myšlenkou na vytvoření provázaného kulturního okrsku, se tak může stát výchozím bodem proměny celé oblasti kolem magistrály.</w:t>
      </w:r>
    </w:p>
    <w:p w14:paraId="1F2CF322" w14:textId="77777777" w:rsidR="00A12224" w:rsidRPr="00E65E04" w:rsidRDefault="00A12224" w:rsidP="00E65E04">
      <w:pPr>
        <w:pStyle w:val="Default"/>
        <w:ind w:left="1260"/>
        <w:rPr>
          <w:rStyle w:val="Siln"/>
          <w:rFonts w:asciiTheme="minorHAnsi" w:hAnsiTheme="minorHAnsi" w:cstheme="minorHAnsi"/>
          <w:b w:val="0"/>
          <w:bCs w:val="0"/>
        </w:rPr>
      </w:pPr>
    </w:p>
    <w:p w14:paraId="362FFE3C" w14:textId="73174936" w:rsidR="00A12224" w:rsidRPr="00A81AF0" w:rsidRDefault="00F66867" w:rsidP="007814A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</w:rPr>
      </w:pPr>
      <w:r w:rsidRPr="00A81AF0">
        <w:rPr>
          <w:rStyle w:val="Siln"/>
          <w:rFonts w:asciiTheme="minorHAnsi" w:hAnsiTheme="minorHAnsi" w:cstheme="minorHAnsi"/>
          <w:bCs w:val="0"/>
          <w:shd w:val="clear" w:color="auto" w:fill="FFFFFF"/>
        </w:rPr>
        <w:t>Architektonické řešení</w:t>
      </w:r>
      <w:r w:rsidR="00A12224" w:rsidRPr="00A81AF0">
        <w:rPr>
          <w:rStyle w:val="Siln"/>
          <w:rFonts w:asciiTheme="minorHAnsi" w:hAnsiTheme="minorHAnsi" w:cstheme="minorHAnsi"/>
          <w:bCs w:val="0"/>
          <w:shd w:val="clear" w:color="auto" w:fill="FFFFFF"/>
        </w:rPr>
        <w:br/>
      </w:r>
      <w:r w:rsidR="00A12224" w:rsidRPr="00A81AF0">
        <w:rPr>
          <w:rStyle w:val="Siln"/>
          <w:rFonts w:asciiTheme="minorHAnsi" w:hAnsiTheme="minorHAnsi" w:cstheme="minorHAnsi"/>
          <w:b w:val="0"/>
          <w:bCs w:val="0"/>
        </w:rPr>
        <w:t>Celkový návrh řešení veřejných prostranství reaguje na složitou situaci místa založenou na vztahu dvou dominantních budov, (neoklasicistní Historické budovy Národního muzea a „domu nad domem” bývalého Federálního shromáždění – Nové budovy Národního muzea), na jejich využití, dějích a pohybech v celém prostoru, na dopravě a širších urbanistických a ideových souvislostech. Prostor kolem Historické budovy Národního muzea lze rozdělit charakterově i dějově na několik částí – prostor mezi budovami Národního muzea, prostor před Historickou budovou Národního muzea směrem k Václavskému náměstí a Čelakovského sady včetně zadního traktu podél Legerovy ulice. Tyto části se v návrhu navzájem přirozeně prolínají ať už svým uspořádáním, krajinářským řešením nebo materiálovou skladbou povrchů.</w:t>
      </w:r>
      <w:r w:rsidR="00A81AF0" w:rsidRPr="00A81AF0">
        <w:rPr>
          <w:rStyle w:val="Siln"/>
          <w:rFonts w:asciiTheme="minorHAnsi" w:hAnsiTheme="minorHAnsi" w:cstheme="minorHAnsi"/>
          <w:b w:val="0"/>
          <w:bCs w:val="0"/>
        </w:rPr>
        <w:br/>
      </w:r>
    </w:p>
    <w:p w14:paraId="2455360F" w14:textId="5F609E04" w:rsidR="00F66867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apple-converted-space"/>
          <w:rFonts w:asciiTheme="minorHAnsi" w:hAnsiTheme="minorHAnsi" w:cstheme="minorHAnsi"/>
        </w:rPr>
      </w:pPr>
      <w:r w:rsidRPr="002B6CD9">
        <w:rPr>
          <w:rStyle w:val="Siln"/>
          <w:rFonts w:asciiTheme="minorHAnsi" w:hAnsiTheme="minorHAnsi" w:cstheme="minorHAnsi"/>
          <w:bCs w:val="0"/>
          <w:shd w:val="clear" w:color="auto" w:fill="FFFFFF"/>
        </w:rPr>
        <w:t>Uživatelská kvalita (funkční řešení, komfort užití, bezpečnost)</w:t>
      </w:r>
      <w:r w:rsidRPr="002B6CD9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="002B6CD9" w:rsidRPr="002B6CD9">
        <w:rPr>
          <w:rStyle w:val="apple-converted-space"/>
          <w:rFonts w:asciiTheme="minorHAnsi" w:hAnsiTheme="minorHAnsi" w:cstheme="minorHAnsi"/>
          <w:shd w:val="clear" w:color="auto" w:fill="FFFFFF"/>
        </w:rPr>
        <w:br/>
      </w:r>
      <w:r w:rsidR="002B6CD9" w:rsidRPr="002B6CD9">
        <w:rPr>
          <w:rStyle w:val="apple-converted-space"/>
          <w:rFonts w:asciiTheme="minorHAnsi" w:hAnsiTheme="minorHAnsi" w:cstheme="minorHAnsi"/>
        </w:rPr>
        <w:t xml:space="preserve">Hlavním cílem našeho přístupu a řešení je, aby prostor kolem budov Národního muzea spojoval. Aby </w:t>
      </w:r>
      <w:r w:rsidR="00A64E12">
        <w:rPr>
          <w:rStyle w:val="apple-converted-space"/>
          <w:rFonts w:asciiTheme="minorHAnsi" w:hAnsiTheme="minorHAnsi" w:cstheme="minorHAnsi"/>
        </w:rPr>
        <w:t>zde chodci, cyklisté, návštěvníci institucí,</w:t>
      </w:r>
      <w:r w:rsidR="002B6CD9" w:rsidRPr="002B6CD9">
        <w:rPr>
          <w:rStyle w:val="apple-converted-space"/>
          <w:rFonts w:asciiTheme="minorHAnsi" w:hAnsiTheme="minorHAnsi" w:cstheme="minorHAnsi"/>
        </w:rPr>
        <w:t xml:space="preserve"> </w:t>
      </w:r>
      <w:r w:rsidR="00CB622C">
        <w:rPr>
          <w:rStyle w:val="apple-converted-space"/>
          <w:rFonts w:asciiTheme="minorHAnsi" w:hAnsiTheme="minorHAnsi" w:cstheme="minorHAnsi"/>
        </w:rPr>
        <w:t xml:space="preserve">měli komfortní </w:t>
      </w:r>
      <w:r w:rsidR="00CB622C">
        <w:rPr>
          <w:rStyle w:val="apple-converted-space"/>
          <w:rFonts w:asciiTheme="minorHAnsi" w:hAnsiTheme="minorHAnsi" w:cstheme="minorHAnsi"/>
        </w:rPr>
        <w:lastRenderedPageBreak/>
        <w:t>chodníky, mohli</w:t>
      </w:r>
      <w:r w:rsidR="002B6CD9" w:rsidRPr="002B6CD9">
        <w:rPr>
          <w:rStyle w:val="apple-converted-space"/>
          <w:rFonts w:asciiTheme="minorHAnsi" w:hAnsiTheme="minorHAnsi" w:cstheme="minorHAnsi"/>
        </w:rPr>
        <w:t xml:space="preserve"> přejít</w:t>
      </w:r>
      <w:r w:rsidR="00A64E12">
        <w:rPr>
          <w:rStyle w:val="apple-converted-space"/>
          <w:rFonts w:asciiTheme="minorHAnsi" w:hAnsiTheme="minorHAnsi" w:cstheme="minorHAnsi"/>
        </w:rPr>
        <w:t>/přejet</w:t>
      </w:r>
      <w:r w:rsidR="002B6CD9" w:rsidRPr="002B6CD9">
        <w:rPr>
          <w:rStyle w:val="apple-converted-space"/>
          <w:rFonts w:asciiTheme="minorHAnsi" w:hAnsiTheme="minorHAnsi" w:cstheme="minorHAnsi"/>
        </w:rPr>
        <w:t xml:space="preserve"> magistrálu</w:t>
      </w:r>
      <w:r w:rsidR="00CB622C">
        <w:rPr>
          <w:rStyle w:val="apple-converted-space"/>
          <w:rFonts w:asciiTheme="minorHAnsi" w:hAnsiTheme="minorHAnsi" w:cstheme="minorHAnsi"/>
        </w:rPr>
        <w:t xml:space="preserve">, měli </w:t>
      </w:r>
      <w:proofErr w:type="gramStart"/>
      <w:r w:rsidR="00CB622C">
        <w:rPr>
          <w:rStyle w:val="apple-converted-space"/>
          <w:rFonts w:asciiTheme="minorHAnsi" w:hAnsiTheme="minorHAnsi" w:cstheme="minorHAnsi"/>
        </w:rPr>
        <w:t>si</w:t>
      </w:r>
      <w:proofErr w:type="gramEnd"/>
      <w:r w:rsidR="00CB622C">
        <w:rPr>
          <w:rStyle w:val="apple-converted-space"/>
          <w:rFonts w:asciiTheme="minorHAnsi" w:hAnsiTheme="minorHAnsi" w:cstheme="minorHAnsi"/>
        </w:rPr>
        <w:t xml:space="preserve"> kde sednou a zastavit se. Základní premisou celkové kompozice</w:t>
      </w:r>
      <w:r w:rsidR="00A64E12">
        <w:rPr>
          <w:rStyle w:val="apple-converted-space"/>
          <w:rFonts w:asciiTheme="minorHAnsi" w:hAnsiTheme="minorHAnsi" w:cstheme="minorHAnsi"/>
        </w:rPr>
        <w:t>, jak prostoru mezi budovami Národního muzea, tak parku Čelakovského sady,</w:t>
      </w:r>
      <w:r w:rsidR="002B6CD9" w:rsidRPr="002B6CD9">
        <w:rPr>
          <w:rStyle w:val="apple-converted-space"/>
          <w:rFonts w:asciiTheme="minorHAnsi" w:hAnsiTheme="minorHAnsi" w:cstheme="minorHAnsi"/>
        </w:rPr>
        <w:t xml:space="preserve"> byla přehlednost a čitelnost prostoru</w:t>
      </w:r>
      <w:r w:rsidR="00CB622C">
        <w:rPr>
          <w:rStyle w:val="apple-converted-space"/>
          <w:rFonts w:asciiTheme="minorHAnsi" w:hAnsiTheme="minorHAnsi" w:cstheme="minorHAnsi"/>
        </w:rPr>
        <w:t xml:space="preserve">, zlepšující přirozenou bezpečnost prostoru. </w:t>
      </w:r>
    </w:p>
    <w:p w14:paraId="189AF3F8" w14:textId="77777777" w:rsidR="00A81AF0" w:rsidRPr="002B6CD9" w:rsidRDefault="00A81AF0" w:rsidP="00A81AF0">
      <w:pPr>
        <w:pStyle w:val="Default"/>
        <w:ind w:left="1260"/>
        <w:rPr>
          <w:rStyle w:val="apple-converted-space"/>
          <w:rFonts w:asciiTheme="minorHAnsi" w:hAnsiTheme="minorHAnsi" w:cstheme="minorHAnsi"/>
        </w:rPr>
      </w:pPr>
    </w:p>
    <w:p w14:paraId="3BE67A85" w14:textId="24F8525F" w:rsidR="00A64E12" w:rsidRPr="00A81AF0" w:rsidRDefault="00F66867" w:rsidP="00686B27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apple-converted-space"/>
          <w:rFonts w:asciiTheme="minorHAnsi" w:hAnsiTheme="minorHAnsi" w:cstheme="minorHAnsi"/>
        </w:rPr>
      </w:pPr>
      <w:r w:rsidRPr="00A81AF0">
        <w:rPr>
          <w:rStyle w:val="Siln"/>
          <w:rFonts w:asciiTheme="minorHAnsi" w:hAnsiTheme="minorHAnsi" w:cstheme="minorHAnsi"/>
          <w:bCs w:val="0"/>
          <w:shd w:val="clear" w:color="auto" w:fill="FFFFFF"/>
        </w:rPr>
        <w:t>Stavebně-technické řešení (použité řešení, originalita)</w:t>
      </w:r>
      <w:r w:rsidRPr="00A81AF0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="00A64E12" w:rsidRPr="00A81AF0">
        <w:rPr>
          <w:rStyle w:val="apple-converted-space"/>
          <w:rFonts w:asciiTheme="minorHAnsi" w:hAnsiTheme="minorHAnsi" w:cstheme="minorHAnsi"/>
          <w:shd w:val="clear" w:color="auto" w:fill="FFFFFF"/>
        </w:rPr>
        <w:br/>
      </w:r>
      <w:r w:rsidR="00A64E12" w:rsidRPr="00A81AF0">
        <w:rPr>
          <w:rStyle w:val="apple-converted-space"/>
          <w:rFonts w:asciiTheme="minorHAnsi" w:hAnsiTheme="minorHAnsi" w:cstheme="minorHAnsi"/>
        </w:rPr>
        <w:t xml:space="preserve">Celkové řešení definuje nový přístup města ke standardu do kvality veřejných prostranství. Ať už se jedná o </w:t>
      </w:r>
      <w:r w:rsidR="00A81AF0" w:rsidRPr="00A81AF0">
        <w:rPr>
          <w:rStyle w:val="apple-converted-space"/>
          <w:rFonts w:asciiTheme="minorHAnsi" w:hAnsiTheme="minorHAnsi" w:cstheme="minorHAnsi"/>
        </w:rPr>
        <w:t>uspořádání prostoru, požadavků na prostupnost pro chodce a cyklisty, rozvoj veřejné hromadné dopravy, charakter krajinářského řešení, ale promítá se i do technického a materiálového řešení.</w:t>
      </w:r>
      <w:r w:rsidR="00A81AF0" w:rsidRPr="00A81AF0">
        <w:rPr>
          <w:rStyle w:val="apple-converted-space"/>
          <w:rFonts w:asciiTheme="minorHAnsi" w:hAnsiTheme="minorHAnsi" w:cstheme="minorHAnsi"/>
        </w:rPr>
        <w:br/>
      </w:r>
      <w:r w:rsidR="00A81AF0">
        <w:rPr>
          <w:rStyle w:val="apple-converted-space"/>
          <w:rFonts w:asciiTheme="minorHAnsi" w:hAnsiTheme="minorHAnsi" w:cstheme="minorHAnsi"/>
        </w:rPr>
        <w:t>Jedním z výrazn</w:t>
      </w:r>
      <w:r w:rsidR="0062671B">
        <w:rPr>
          <w:rStyle w:val="apple-converted-space"/>
          <w:rFonts w:asciiTheme="minorHAnsi" w:hAnsiTheme="minorHAnsi" w:cstheme="minorHAnsi"/>
        </w:rPr>
        <w:t>ých</w:t>
      </w:r>
      <w:r w:rsidR="00A81AF0">
        <w:rPr>
          <w:rStyle w:val="apple-converted-space"/>
          <w:rFonts w:asciiTheme="minorHAnsi" w:hAnsiTheme="minorHAnsi" w:cstheme="minorHAnsi"/>
        </w:rPr>
        <w:t xml:space="preserve"> prvk</w:t>
      </w:r>
      <w:r w:rsidR="0062671B">
        <w:rPr>
          <w:rStyle w:val="apple-converted-space"/>
          <w:rFonts w:asciiTheme="minorHAnsi" w:hAnsiTheme="minorHAnsi" w:cstheme="minorHAnsi"/>
        </w:rPr>
        <w:t>ů</w:t>
      </w:r>
      <w:r w:rsidR="00A81AF0">
        <w:rPr>
          <w:rStyle w:val="apple-converted-space"/>
          <w:rFonts w:asciiTheme="minorHAnsi" w:hAnsiTheme="minorHAnsi" w:cstheme="minorHAnsi"/>
        </w:rPr>
        <w:t xml:space="preserve"> území je použitá dlažba</w:t>
      </w:r>
      <w:r w:rsidR="0062671B">
        <w:rPr>
          <w:rStyle w:val="apple-converted-space"/>
          <w:rFonts w:asciiTheme="minorHAnsi" w:hAnsiTheme="minorHAnsi" w:cstheme="minorHAnsi"/>
        </w:rPr>
        <w:t>,</w:t>
      </w:r>
      <w:r w:rsidR="00A81AF0">
        <w:rPr>
          <w:rStyle w:val="apple-converted-space"/>
          <w:rFonts w:asciiTheme="minorHAnsi" w:hAnsiTheme="minorHAnsi" w:cstheme="minorHAnsi"/>
        </w:rPr>
        <w:t xml:space="preserve"> a to jak charakterem, barevností, tak technologií. Skladba umožňuje retenci vody v celém území. Navíc v</w:t>
      </w:r>
      <w:r w:rsidR="0062671B">
        <w:rPr>
          <w:rStyle w:val="apple-converted-space"/>
          <w:rFonts w:asciiTheme="minorHAnsi" w:hAnsiTheme="minorHAnsi" w:cstheme="minorHAnsi"/>
        </w:rPr>
        <w:t> </w:t>
      </w:r>
      <w:r w:rsidR="00A81AF0">
        <w:rPr>
          <w:rStyle w:val="apple-converted-space"/>
          <w:rFonts w:asciiTheme="minorHAnsi" w:hAnsiTheme="minorHAnsi" w:cstheme="minorHAnsi"/>
        </w:rPr>
        <w:t>místech</w:t>
      </w:r>
      <w:r w:rsidR="0062671B">
        <w:rPr>
          <w:rStyle w:val="apple-converted-space"/>
          <w:rFonts w:asciiTheme="minorHAnsi" w:hAnsiTheme="minorHAnsi" w:cstheme="minorHAnsi"/>
        </w:rPr>
        <w:t>,</w:t>
      </w:r>
      <w:r w:rsidR="00A81AF0">
        <w:rPr>
          <w:rStyle w:val="apple-converted-space"/>
          <w:rFonts w:asciiTheme="minorHAnsi" w:hAnsiTheme="minorHAnsi" w:cstheme="minorHAnsi"/>
        </w:rPr>
        <w:t xml:space="preserve"> kde jsou nové stromy v dlažbě umístěné do podzemních </w:t>
      </w:r>
      <w:proofErr w:type="spellStart"/>
      <w:r w:rsidR="00A81AF0">
        <w:rPr>
          <w:rStyle w:val="apple-converted-space"/>
          <w:rFonts w:asciiTheme="minorHAnsi" w:hAnsiTheme="minorHAnsi" w:cstheme="minorHAnsi"/>
        </w:rPr>
        <w:t>prokořenitelných</w:t>
      </w:r>
      <w:proofErr w:type="spellEnd"/>
      <w:r w:rsidR="00A81AF0">
        <w:rPr>
          <w:rStyle w:val="apple-converted-space"/>
          <w:rFonts w:asciiTheme="minorHAnsi" w:hAnsiTheme="minorHAnsi" w:cstheme="minorHAnsi"/>
        </w:rPr>
        <w:t xml:space="preserve"> buněk, má dlažba zvětšenou retenční spáru.</w:t>
      </w:r>
      <w:r w:rsidR="00A81AF0">
        <w:rPr>
          <w:rStyle w:val="apple-converted-space"/>
          <w:rFonts w:asciiTheme="minorHAnsi" w:hAnsiTheme="minorHAnsi" w:cstheme="minorHAnsi"/>
        </w:rPr>
        <w:br/>
      </w:r>
      <w:r w:rsidR="00A64E12" w:rsidRPr="00A81AF0">
        <w:rPr>
          <w:rStyle w:val="apple-converted-space"/>
          <w:rFonts w:asciiTheme="minorHAnsi" w:hAnsiTheme="minorHAnsi" w:cstheme="minorHAnsi"/>
        </w:rPr>
        <w:t>Krajinářské řešení okolí budov Národního muzea a Čelakovského sadů především nabízí komplexní řešení veřejné zeleně v rozsahu a podmínkách dosud zde nereali</w:t>
      </w:r>
      <w:r w:rsidR="00A81AF0">
        <w:rPr>
          <w:rStyle w:val="apple-converted-space"/>
          <w:rFonts w:asciiTheme="minorHAnsi" w:hAnsiTheme="minorHAnsi" w:cstheme="minorHAnsi"/>
        </w:rPr>
        <w:t>z</w:t>
      </w:r>
      <w:r w:rsidR="00A64E12" w:rsidRPr="00A81AF0">
        <w:rPr>
          <w:rStyle w:val="apple-converted-space"/>
          <w:rFonts w:asciiTheme="minorHAnsi" w:hAnsiTheme="minorHAnsi" w:cstheme="minorHAnsi"/>
        </w:rPr>
        <w:t xml:space="preserve">ovaných a využívá přitom několika nových technologií v Praze zřídka vídaných. Jde o interpretaci fragmentů původní kompozice Františka Thomayera chráněné památkovým záměrem spolu se silně antropogenním potenciálem místa a perspektivou užití městského prostředí v blízké budoucnosti. Primárním východiskem byla snaha o eliminaci, či odstranění hlavních stresových faktorů dlouhodobě degradují-cích zbylé fragmenty zeleně v této oblasti. Zasolení, zhutnění, vibrace, exhalace, navážky, rychlý odtok srážkových vod, moč a jiná znečištění, intenzivní sešlap a skutečnost, že drtivá většina řešeného území se dnes rozkládá na konstrukcích metra – to všechno jsou faktory, které zde činí </w:t>
      </w:r>
      <w:r w:rsidR="00D75729">
        <w:rPr>
          <w:rStyle w:val="apple-converted-space"/>
          <w:rFonts w:asciiTheme="minorHAnsi" w:hAnsiTheme="minorHAnsi" w:cstheme="minorHAnsi"/>
        </w:rPr>
        <w:t>park</w:t>
      </w:r>
      <w:r w:rsidR="00A64E12" w:rsidRPr="00A81AF0">
        <w:rPr>
          <w:rStyle w:val="apple-converted-space"/>
          <w:rFonts w:asciiTheme="minorHAnsi" w:hAnsiTheme="minorHAnsi" w:cstheme="minorHAnsi"/>
        </w:rPr>
        <w:t xml:space="preserve"> velmi obtížně udržitelnou bez ochranných prvků, pravidelné monitorované péče a dynamické údržby. Podmínky pro vitální růst rostlin je zde nutné intenzivně chránit a podporovat.</w:t>
      </w:r>
    </w:p>
    <w:p w14:paraId="0B0ADD40" w14:textId="77777777" w:rsidR="00CB622C" w:rsidRPr="00CB622C" w:rsidRDefault="00CB622C" w:rsidP="00CB622C">
      <w:pPr>
        <w:pStyle w:val="Default"/>
        <w:ind w:left="1260"/>
        <w:rPr>
          <w:rStyle w:val="apple-converted-space"/>
          <w:rFonts w:asciiTheme="minorHAnsi" w:hAnsiTheme="minorHAnsi" w:cstheme="minorHAnsi"/>
        </w:rPr>
      </w:pPr>
    </w:p>
    <w:p w14:paraId="5760BC0C" w14:textId="12A7D8CE" w:rsidR="00CB622C" w:rsidRPr="00CB622C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</w:rPr>
      </w:pPr>
      <w:r w:rsidRPr="00CB622C">
        <w:rPr>
          <w:rStyle w:val="Siln"/>
          <w:rFonts w:asciiTheme="minorHAnsi" w:hAnsiTheme="minorHAnsi" w:cstheme="minorHAnsi"/>
          <w:bCs w:val="0"/>
          <w:shd w:val="clear" w:color="auto" w:fill="FFFFFF"/>
        </w:rPr>
        <w:t>Udržitelnost stavby (náklady spojené s provozem, údržba)</w:t>
      </w:r>
      <w:r w:rsidR="00CB622C">
        <w:rPr>
          <w:rStyle w:val="Siln"/>
          <w:rFonts w:asciiTheme="minorHAnsi" w:hAnsiTheme="minorHAnsi" w:cstheme="minorHAnsi"/>
          <w:bCs w:val="0"/>
          <w:shd w:val="clear" w:color="auto" w:fill="FFFFFF"/>
        </w:rPr>
        <w:br/>
      </w:r>
      <w:r w:rsidR="00CB622C" w:rsidRPr="00A64E12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Zásadní pro dlouhodobou udržitelnost je správa a rozvoj území a v tomto ohledu především parku Čelakovského sady. Je zajištěna dlouhodobá údržba parku odbornou firmou. Tu doplňuje expertní skupina, která pravidelně vydává revizní zprávy na jednotlivé části (stromy, keře, trávníky, </w:t>
      </w:r>
      <w:proofErr w:type="gramStart"/>
      <w:r w:rsidR="00A64E12" w:rsidRPr="00A64E12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podrosty,</w:t>
      </w:r>
      <w:proofErr w:type="gramEnd"/>
      <w:r w:rsidR="00A64E12" w:rsidRPr="00A64E12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apod.) a v rámci kontrolních dnů se řeší celkový rozvoj parku.</w:t>
      </w:r>
      <w:r w:rsidR="00A64E12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R</w:t>
      </w:r>
      <w:r w:rsidR="00A64E12" w:rsidRPr="00A64E12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oční standardní péče</w:t>
      </w:r>
      <w:r w:rsidR="00A64E12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parku</w:t>
      </w:r>
      <w:r w:rsidR="00A64E12" w:rsidRPr="00A64E12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stojí zhruba 18 % ceny díla a speciální práce jdou extra.</w:t>
      </w:r>
      <w:r w:rsidR="00A64E12" w:rsidRPr="00A64E12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br/>
        <w:t xml:space="preserve">V rámci prostoru mezi budovami Národního muzea dochází k další přípravě v rámci propojení tramvajových tratí a navazující rekonstrukci Václavského náměstí. </w:t>
      </w:r>
      <w:r w:rsidR="00A64E12" w:rsidRPr="00A64E12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br/>
        <w:t xml:space="preserve">Součástí správy a udržování prostoru je spolupráce nejenom s místními institucemi, ale i s dalšími organizacemi města nebo s danou městské části. Například přes léto 2019 </w:t>
      </w:r>
      <w:r w:rsidR="00A64E12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byla</w:t>
      </w:r>
      <w:r w:rsidR="00A64E12" w:rsidRPr="00A64E12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v prostoru kolem Národního muzea výstavu, která vyprávěla příběh proměn území od barokního opevnění po poslední realizované změny a nabízela vhled do realizace a popisu řešení poslední, aktuální, proměny. V zimě 2020 </w:t>
      </w:r>
      <w:r w:rsidR="00A64E12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byla</w:t>
      </w:r>
      <w:r w:rsidR="00A64E12" w:rsidRPr="00A64E12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ve spolupráci s Galerií hl. m. Prahy (kurátorka Marie Foltýnová) v rámci programu Umění pro město / SOKL dočasně instalov</w:t>
      </w:r>
      <w:r w:rsidR="00A64E12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ána</w:t>
      </w:r>
      <w:r w:rsidR="00A64E12" w:rsidRPr="00A64E12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do prostoru tramvajových kolejí sochu Martina Zeta „Tvárnice“.</w:t>
      </w:r>
    </w:p>
    <w:bookmarkEnd w:id="2"/>
    <w:p w14:paraId="6191C2CB" w14:textId="3AD6A410" w:rsidR="00F66867" w:rsidRPr="00CB622C" w:rsidRDefault="00F10DB4" w:rsidP="00CB622C">
      <w:pPr>
        <w:pStyle w:val="Default"/>
        <w:rPr>
          <w:rFonts w:asciiTheme="minorHAnsi" w:hAnsiTheme="minorHAnsi" w:cstheme="minorHAnsi"/>
        </w:rPr>
      </w:pPr>
      <w:r w:rsidRPr="00CB622C">
        <w:rPr>
          <w:rStyle w:val="Siln"/>
          <w:rFonts w:asciiTheme="minorHAnsi" w:hAnsiTheme="minorHAnsi" w:cstheme="minorHAnsi"/>
          <w:bCs w:val="0"/>
          <w:shd w:val="clear" w:color="auto" w:fill="FFFFFF"/>
        </w:rPr>
        <w:lastRenderedPageBreak/>
        <w:br/>
      </w:r>
    </w:p>
    <w:p w14:paraId="2FEAD384" w14:textId="77777777" w:rsidR="00F66867" w:rsidRPr="0009175B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b/>
        </w:rPr>
      </w:pPr>
      <w:r w:rsidRPr="0009175B">
        <w:rPr>
          <w:rFonts w:asciiTheme="minorHAnsi" w:hAnsiTheme="minorHAnsi" w:cstheme="minorHAnsi"/>
          <w:b/>
        </w:rPr>
        <w:t>Grafické přílohy, fotodokumentace</w:t>
      </w:r>
    </w:p>
    <w:p w14:paraId="5EC14CC3" w14:textId="77777777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požadovaná dokumentace stavby musí obsahovat situaci, rozhodující půdorysy, popřípadě i dokumentaci významných konstrukčních řešení, stavebních detailů, či další dokumentaci nezbytnou pro správné hodnocení stavby.</w:t>
      </w:r>
    </w:p>
    <w:p w14:paraId="38AABE90" w14:textId="77777777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dále cca 5 ks fotografií, nejlépe celek i detail v rozlišení pro tiskové </w:t>
      </w:r>
      <w:proofErr w:type="gramStart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účely  300</w:t>
      </w:r>
      <w:proofErr w:type="gramEnd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dpi, formát *.</w:t>
      </w:r>
      <w:proofErr w:type="spellStart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jpg</w:t>
      </w:r>
      <w:proofErr w:type="spellEnd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/ *.</w:t>
      </w:r>
      <w:proofErr w:type="spellStart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pdf</w:t>
      </w:r>
      <w:proofErr w:type="spellEnd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).</w:t>
      </w:r>
    </w:p>
    <w:p w14:paraId="095D7F78" w14:textId="3D848014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dokumentace zůstává majetkem vypisovatelů s právem publicity.</w:t>
      </w:r>
      <w:r w:rsidR="00F10DB4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br/>
      </w:r>
    </w:p>
    <w:p w14:paraId="62EFDA4F" w14:textId="77777777" w:rsidR="00F66867" w:rsidRPr="0009175B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b/>
        </w:rPr>
      </w:pPr>
      <w:r w:rsidRPr="0009175B">
        <w:rPr>
          <w:rFonts w:asciiTheme="minorHAnsi" w:hAnsiTheme="minorHAnsi" w:cstheme="minorHAnsi"/>
          <w:b/>
        </w:rPr>
        <w:t>Souhlas s používáním soutěžních podkladů:</w:t>
      </w:r>
    </w:p>
    <w:p w14:paraId="2D61A416" w14:textId="13BE3F3F" w:rsidR="00386A53" w:rsidRPr="00386A53" w:rsidRDefault="00F66867" w:rsidP="00386A5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Fonts w:asciiTheme="minorHAnsi" w:hAnsiTheme="minorHAnsi" w:cstheme="minorHAnsi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Přihlašovatel prohlašuje, že je oprávněn udělit jménem všech vlastníků autorsko-majetkových práv souhlas se zpracováním dodaných podkladů a zveřejněním na </w:t>
      </w:r>
      <w:hyperlink r:id="rId9" w:history="1">
        <w:r w:rsidRPr="00041C0E">
          <w:rPr>
            <w:rStyle w:val="Siln"/>
            <w:rFonts w:asciiTheme="minorHAnsi" w:hAnsiTheme="minorHAnsi" w:cstheme="minorHAnsi"/>
            <w:b w:val="0"/>
            <w:bCs w:val="0"/>
            <w:shd w:val="clear" w:color="auto" w:fill="FFFFFF"/>
          </w:rPr>
          <w:t>www.citychangers.eu/</w:t>
        </w:r>
      </w:hyperlink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pro účely výstavy, v mediích a v dalších prezentacích a že podáním přihlášky neporušuje autorská a jiná práva třetích osob.</w:t>
      </w:r>
    </w:p>
    <w:sectPr w:rsidR="00386A53" w:rsidRPr="00386A5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B7100" w14:textId="77777777" w:rsidR="002A44F2" w:rsidRDefault="002A44F2" w:rsidP="00B54326">
      <w:pPr>
        <w:spacing w:after="0" w:line="240" w:lineRule="auto"/>
      </w:pPr>
      <w:r>
        <w:separator/>
      </w:r>
    </w:p>
  </w:endnote>
  <w:endnote w:type="continuationSeparator" w:id="0">
    <w:p w14:paraId="1A38850B" w14:textId="77777777" w:rsidR="002A44F2" w:rsidRDefault="002A44F2" w:rsidP="00B5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B5C13" w14:textId="77777777" w:rsidR="002A44F2" w:rsidRDefault="002A44F2" w:rsidP="00B54326">
      <w:pPr>
        <w:spacing w:after="0" w:line="240" w:lineRule="auto"/>
      </w:pPr>
      <w:r>
        <w:separator/>
      </w:r>
    </w:p>
  </w:footnote>
  <w:footnote w:type="continuationSeparator" w:id="0">
    <w:p w14:paraId="135A9210" w14:textId="77777777" w:rsidR="002A44F2" w:rsidRDefault="002A44F2" w:rsidP="00B5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B1D6F" w14:textId="1F6351EE" w:rsidR="00B54326" w:rsidRDefault="00330992" w:rsidP="00414E0E">
    <w:pPr>
      <w:pStyle w:val="Zhlav"/>
      <w:jc w:val="right"/>
    </w:pPr>
    <w:r>
      <w:rPr>
        <w:noProof/>
      </w:rPr>
      <w:drawing>
        <wp:anchor distT="0" distB="0" distL="114300" distR="114300" simplePos="0" relativeHeight="251661312" behindDoc="0" locked="0" layoutInCell="0" allowOverlap="1" wp14:anchorId="6C19A8BF" wp14:editId="55BAE64A">
          <wp:simplePos x="0" y="0"/>
          <wp:positionH relativeFrom="margin">
            <wp:posOffset>49823</wp:posOffset>
          </wp:positionH>
          <wp:positionV relativeFrom="topMargin">
            <wp:posOffset>149127</wp:posOffset>
          </wp:positionV>
          <wp:extent cx="477520" cy="702310"/>
          <wp:effectExtent l="0" t="0" r="0" b="254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599" t="18847" r="27911" b="10390"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0" allowOverlap="1" wp14:anchorId="3FCF8915" wp14:editId="1C2BCBFC">
          <wp:simplePos x="0" y="0"/>
          <wp:positionH relativeFrom="page">
            <wp:posOffset>3516435</wp:posOffset>
          </wp:positionH>
          <wp:positionV relativeFrom="paragraph">
            <wp:posOffset>-449580</wp:posOffset>
          </wp:positionV>
          <wp:extent cx="3739271" cy="853511"/>
          <wp:effectExtent l="0" t="0" r="0" b="3810"/>
          <wp:wrapNone/>
          <wp:docPr id="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39271" cy="853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5364"/>
    <w:multiLevelType w:val="hybridMultilevel"/>
    <w:tmpl w:val="D70EED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181400"/>
    <w:multiLevelType w:val="hybridMultilevel"/>
    <w:tmpl w:val="DFA43E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DB00ED"/>
    <w:multiLevelType w:val="hybridMultilevel"/>
    <w:tmpl w:val="444A40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442411"/>
    <w:multiLevelType w:val="hybridMultilevel"/>
    <w:tmpl w:val="BAA036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C941D8"/>
    <w:multiLevelType w:val="hybridMultilevel"/>
    <w:tmpl w:val="21DC79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F23158"/>
    <w:multiLevelType w:val="hybridMultilevel"/>
    <w:tmpl w:val="684822F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6E86306"/>
    <w:multiLevelType w:val="hybridMultilevel"/>
    <w:tmpl w:val="733E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E605F0"/>
    <w:multiLevelType w:val="hybridMultilevel"/>
    <w:tmpl w:val="DB8C371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67"/>
    <w:rsid w:val="00041C0E"/>
    <w:rsid w:val="0009175B"/>
    <w:rsid w:val="00127798"/>
    <w:rsid w:val="001B14C0"/>
    <w:rsid w:val="001C60AA"/>
    <w:rsid w:val="00283FE3"/>
    <w:rsid w:val="002A44F2"/>
    <w:rsid w:val="002B6CD9"/>
    <w:rsid w:val="00330992"/>
    <w:rsid w:val="00386A53"/>
    <w:rsid w:val="00396C91"/>
    <w:rsid w:val="003B6413"/>
    <w:rsid w:val="00414E0E"/>
    <w:rsid w:val="004A0E36"/>
    <w:rsid w:val="005266C4"/>
    <w:rsid w:val="00611C4E"/>
    <w:rsid w:val="0062671B"/>
    <w:rsid w:val="006354DB"/>
    <w:rsid w:val="00666761"/>
    <w:rsid w:val="00837F5F"/>
    <w:rsid w:val="00871033"/>
    <w:rsid w:val="008C31C4"/>
    <w:rsid w:val="009133A7"/>
    <w:rsid w:val="00992576"/>
    <w:rsid w:val="00A12224"/>
    <w:rsid w:val="00A64E12"/>
    <w:rsid w:val="00A81AF0"/>
    <w:rsid w:val="00AC79F4"/>
    <w:rsid w:val="00B354DE"/>
    <w:rsid w:val="00B54326"/>
    <w:rsid w:val="00BF405D"/>
    <w:rsid w:val="00CB24A0"/>
    <w:rsid w:val="00CB622C"/>
    <w:rsid w:val="00D25A54"/>
    <w:rsid w:val="00D4714A"/>
    <w:rsid w:val="00D70683"/>
    <w:rsid w:val="00D75729"/>
    <w:rsid w:val="00DC373C"/>
    <w:rsid w:val="00DD30DD"/>
    <w:rsid w:val="00DF58C2"/>
    <w:rsid w:val="00E65E04"/>
    <w:rsid w:val="00EA3923"/>
    <w:rsid w:val="00F10DB4"/>
    <w:rsid w:val="00F66867"/>
    <w:rsid w:val="00FC291B"/>
    <w:rsid w:val="00F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B62C"/>
  <w15:chartTrackingRefBased/>
  <w15:docId w15:val="{D3F6A969-3FEB-4D48-AF4F-636418B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6686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F66867"/>
  </w:style>
  <w:style w:type="character" w:styleId="Siln">
    <w:name w:val="Strong"/>
    <w:qFormat/>
    <w:rsid w:val="00F6686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326"/>
  </w:style>
  <w:style w:type="paragraph" w:styleId="Zpat">
    <w:name w:val="footer"/>
    <w:basedOn w:val="Normln"/>
    <w:link w:val="Zpat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326"/>
  </w:style>
  <w:style w:type="character" w:styleId="Hypertextovodkaz">
    <w:name w:val="Hyperlink"/>
    <w:basedOn w:val="Standardnpsmoodstavce"/>
    <w:uiPriority w:val="99"/>
    <w:unhideWhenUsed/>
    <w:rsid w:val="004A0E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0E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B6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drych@ipr.praha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ndrych@ipr.prah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itychangers.e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1281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Vrtalova</dc:creator>
  <cp:keywords/>
  <dc:description/>
  <cp:lastModifiedBy>Hendrych Jakub Ing. arch. (SDM/KVP)</cp:lastModifiedBy>
  <cp:revision>2</cp:revision>
  <dcterms:created xsi:type="dcterms:W3CDTF">2022-02-04T11:57:00Z</dcterms:created>
  <dcterms:modified xsi:type="dcterms:W3CDTF">2022-02-04T11:57:00Z</dcterms:modified>
</cp:coreProperties>
</file>